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3CC2BFF4" w:rsidR="003E1C39" w:rsidRDefault="00DA66EB" w:rsidP="5E32FD2D">
      <w:pPr>
        <w:pStyle w:val="BodyText"/>
        <w:spacing w:before="81"/>
        <w:ind w:left="1040" w:right="657"/>
        <w:jc w:val="center"/>
        <w:rPr>
          <w:rFonts w:ascii="Arial" w:eastAsia="Arial" w:hAnsi="Arial" w:cs="Arial"/>
          <w:i/>
          <w:iCs/>
          <w:sz w:val="21"/>
          <w:szCs w:val="21"/>
        </w:rPr>
      </w:pPr>
      <w:r w:rsidRPr="5E32FD2D">
        <w:rPr>
          <w:rFonts w:ascii="Arial" w:eastAsia="Arial" w:hAnsi="Arial" w:cs="Arial"/>
        </w:rPr>
        <w:t>The</w:t>
      </w:r>
      <w:r w:rsidRPr="5E32FD2D">
        <w:rPr>
          <w:rFonts w:ascii="Arial" w:eastAsia="Arial" w:hAnsi="Arial" w:cs="Arial"/>
          <w:spacing w:val="-5"/>
        </w:rPr>
        <w:t xml:space="preserve"> </w:t>
      </w:r>
      <w:r w:rsidRPr="5E32FD2D">
        <w:rPr>
          <w:rFonts w:ascii="Arial" w:eastAsia="Arial" w:hAnsi="Arial" w:cs="Arial"/>
        </w:rPr>
        <w:t>Emergency</w:t>
      </w:r>
      <w:r w:rsidRPr="5E32FD2D">
        <w:rPr>
          <w:rFonts w:ascii="Arial" w:eastAsia="Arial" w:hAnsi="Arial" w:cs="Arial"/>
          <w:spacing w:val="-6"/>
        </w:rPr>
        <w:t xml:space="preserve"> </w:t>
      </w:r>
      <w:r w:rsidRPr="5E32FD2D">
        <w:rPr>
          <w:rFonts w:ascii="Arial" w:eastAsia="Arial" w:hAnsi="Arial" w:cs="Arial"/>
        </w:rPr>
        <w:t>Food</w:t>
      </w:r>
      <w:r w:rsidRPr="5E32FD2D">
        <w:rPr>
          <w:rFonts w:ascii="Arial" w:eastAsia="Arial" w:hAnsi="Arial" w:cs="Arial"/>
          <w:spacing w:val="-7"/>
        </w:rPr>
        <w:t xml:space="preserve"> </w:t>
      </w:r>
      <w:r w:rsidRPr="5E32FD2D">
        <w:rPr>
          <w:rFonts w:ascii="Arial" w:eastAsia="Arial" w:hAnsi="Arial" w:cs="Arial"/>
        </w:rPr>
        <w:t>Assistance</w:t>
      </w:r>
      <w:r w:rsidRPr="5E32FD2D">
        <w:rPr>
          <w:rFonts w:ascii="Arial" w:eastAsia="Arial" w:hAnsi="Arial" w:cs="Arial"/>
          <w:spacing w:val="-5"/>
        </w:rPr>
        <w:t xml:space="preserve"> </w:t>
      </w:r>
      <w:r w:rsidRPr="5E32FD2D">
        <w:rPr>
          <w:rFonts w:ascii="Arial" w:eastAsia="Arial" w:hAnsi="Arial" w:cs="Arial"/>
        </w:rPr>
        <w:t>Program</w:t>
      </w:r>
      <w:r w:rsidRPr="5E32FD2D">
        <w:rPr>
          <w:rFonts w:ascii="Arial" w:eastAsia="Arial" w:hAnsi="Arial" w:cs="Arial"/>
          <w:spacing w:val="-6"/>
        </w:rPr>
        <w:t xml:space="preserve"> </w:t>
      </w:r>
      <w:r w:rsidRPr="5E32FD2D">
        <w:rPr>
          <w:rFonts w:ascii="Arial" w:eastAsia="Arial" w:hAnsi="Arial" w:cs="Arial"/>
        </w:rPr>
        <w:t>(TEFAP)</w:t>
      </w:r>
      <w:r w:rsidRPr="5E32FD2D">
        <w:rPr>
          <w:rFonts w:ascii="Arial" w:eastAsia="Arial" w:hAnsi="Arial" w:cs="Arial"/>
          <w:spacing w:val="-4"/>
        </w:rPr>
        <w:t xml:space="preserve"> </w:t>
      </w:r>
      <w:r w:rsidRPr="5E32FD2D">
        <w:rPr>
          <w:rFonts w:ascii="Arial" w:eastAsia="Arial" w:hAnsi="Arial" w:cs="Arial"/>
        </w:rPr>
        <w:t>in</w:t>
      </w:r>
      <w:r w:rsidRPr="5E32FD2D">
        <w:rPr>
          <w:rFonts w:ascii="Arial" w:eastAsia="Arial" w:hAnsi="Arial" w:cs="Arial"/>
          <w:spacing w:val="-4"/>
        </w:rPr>
        <w:t xml:space="preserve"> </w:t>
      </w:r>
      <w:r w:rsidRPr="5E32FD2D">
        <w:rPr>
          <w:rFonts w:ascii="Arial" w:eastAsia="Arial" w:hAnsi="Arial" w:cs="Arial"/>
        </w:rPr>
        <w:t xml:space="preserve">Michigan </w:t>
      </w:r>
    </w:p>
    <w:p w14:paraId="5DAB6C7B" w14:textId="77777777" w:rsidR="003E1C39" w:rsidRPr="00160A28" w:rsidRDefault="003E1C39" w:rsidP="00160A28">
      <w:pPr>
        <w:pStyle w:val="BodyText"/>
        <w:jc w:val="center"/>
        <w:rPr>
          <w:sz w:val="22"/>
        </w:rPr>
      </w:pPr>
    </w:p>
    <w:p w14:paraId="48BA22FD" w14:textId="06898588" w:rsidR="77B201F2" w:rsidRDefault="77B201F2" w:rsidP="328A035D">
      <w:pPr>
        <w:jc w:val="both"/>
        <w:rPr>
          <w:rFonts w:ascii="Arial" w:eastAsia="Arial" w:hAnsi="Arial" w:cs="Arial"/>
          <w:sz w:val="21"/>
          <w:szCs w:val="21"/>
        </w:rPr>
      </w:pPr>
      <w:r w:rsidRPr="3AC7206B">
        <w:rPr>
          <w:rFonts w:ascii="Arial" w:eastAsia="Arial" w:hAnsi="Arial" w:cs="Arial"/>
          <w:sz w:val="21"/>
          <w:szCs w:val="21"/>
        </w:rPr>
        <w:t>TEFAP participation eligibility</w:t>
      </w:r>
      <w:r w:rsidR="20C08009" w:rsidRPr="3AC7206B">
        <w:rPr>
          <w:rFonts w:ascii="Arial" w:eastAsia="Arial" w:hAnsi="Arial" w:cs="Arial"/>
          <w:sz w:val="21"/>
          <w:szCs w:val="21"/>
        </w:rPr>
        <w:t>*</w:t>
      </w:r>
      <w:r w:rsidRPr="3AC7206B">
        <w:rPr>
          <w:rFonts w:ascii="Arial" w:eastAsia="Arial" w:hAnsi="Arial" w:cs="Arial"/>
          <w:sz w:val="21"/>
          <w:szCs w:val="21"/>
        </w:rPr>
        <w:t xml:space="preserve"> is based on </w:t>
      </w:r>
      <w:r w:rsidR="00E65F22">
        <w:rPr>
          <w:rFonts w:ascii="Arial" w:eastAsia="Arial" w:hAnsi="Arial" w:cs="Arial"/>
          <w:sz w:val="21"/>
          <w:szCs w:val="21"/>
        </w:rPr>
        <w:t xml:space="preserve">that </w:t>
      </w:r>
      <w:r w:rsidRPr="3AC7206B">
        <w:rPr>
          <w:rFonts w:ascii="Arial" w:eastAsia="Arial" w:hAnsi="Arial" w:cs="Arial"/>
          <w:sz w:val="21"/>
          <w:szCs w:val="21"/>
        </w:rPr>
        <w:t>the household meets the income guidelines</w:t>
      </w:r>
      <w:r w:rsidR="00695D7C">
        <w:rPr>
          <w:rFonts w:ascii="Arial" w:eastAsia="Arial" w:hAnsi="Arial" w:cs="Arial"/>
          <w:sz w:val="21"/>
          <w:szCs w:val="21"/>
        </w:rPr>
        <w:t xml:space="preserve"> (below)</w:t>
      </w:r>
      <w:r w:rsidR="5DB5DFCC" w:rsidRPr="3AC7206B">
        <w:rPr>
          <w:rFonts w:ascii="Arial" w:eastAsia="Arial" w:hAnsi="Arial" w:cs="Arial"/>
          <w:sz w:val="21"/>
          <w:szCs w:val="21"/>
        </w:rPr>
        <w:t xml:space="preserve">, </w:t>
      </w:r>
      <w:r w:rsidRPr="3AC7206B">
        <w:rPr>
          <w:rFonts w:ascii="Arial" w:eastAsia="Arial" w:hAnsi="Arial" w:cs="Arial"/>
          <w:sz w:val="21"/>
          <w:szCs w:val="21"/>
        </w:rPr>
        <w:t>or a household member participates in Commodity Supplemental Food Program (CSFP), Special Supplemental Nutrition Program for Women, Infants, and Children (WIC), Food Distribution Program on Indian Reservations (FDPIR), Supplemental Food Assistance Program (SNAP)</w:t>
      </w:r>
      <w:r w:rsidR="40A34290" w:rsidRPr="3AC7206B">
        <w:rPr>
          <w:rFonts w:ascii="Arial" w:eastAsia="Arial" w:hAnsi="Arial" w:cs="Arial"/>
          <w:sz w:val="21"/>
          <w:szCs w:val="21"/>
        </w:rPr>
        <w:t>,</w:t>
      </w:r>
      <w:r w:rsidRPr="3AC7206B">
        <w:rPr>
          <w:rFonts w:ascii="Arial" w:eastAsia="Arial" w:hAnsi="Arial" w:cs="Arial"/>
          <w:sz w:val="21"/>
          <w:szCs w:val="21"/>
        </w:rPr>
        <w:t xml:space="preserve"> and</w:t>
      </w:r>
      <w:r w:rsidR="202F0E1C" w:rsidRPr="3AC7206B">
        <w:rPr>
          <w:rFonts w:ascii="Arial" w:eastAsia="Arial" w:hAnsi="Arial" w:cs="Arial"/>
          <w:sz w:val="21"/>
          <w:szCs w:val="21"/>
        </w:rPr>
        <w:t xml:space="preserve">/or </w:t>
      </w:r>
      <w:r w:rsidRPr="3AC7206B">
        <w:rPr>
          <w:rFonts w:ascii="Arial" w:eastAsia="Arial" w:hAnsi="Arial" w:cs="Arial"/>
          <w:sz w:val="21"/>
          <w:szCs w:val="21"/>
        </w:rPr>
        <w:t>Supplemental Security Income (SSI), or</w:t>
      </w:r>
      <w:r w:rsidR="4E2306D9" w:rsidRPr="3AC7206B">
        <w:rPr>
          <w:rFonts w:ascii="Arial" w:eastAsia="Arial" w:hAnsi="Arial" w:cs="Arial"/>
          <w:sz w:val="21"/>
          <w:szCs w:val="21"/>
        </w:rPr>
        <w:t xml:space="preserve"> </w:t>
      </w:r>
      <w:r w:rsidR="005010DC">
        <w:rPr>
          <w:rFonts w:ascii="Arial" w:eastAsia="Arial" w:hAnsi="Arial" w:cs="Arial"/>
          <w:sz w:val="21"/>
          <w:szCs w:val="21"/>
        </w:rPr>
        <w:t xml:space="preserve">contains </w:t>
      </w:r>
      <w:r w:rsidRPr="3AC7206B">
        <w:rPr>
          <w:rFonts w:ascii="Arial" w:eastAsia="Arial" w:hAnsi="Arial" w:cs="Arial"/>
          <w:sz w:val="21"/>
          <w:szCs w:val="21"/>
        </w:rPr>
        <w:t>a student with an approved free or reduced-price school meals application</w:t>
      </w:r>
      <w:r w:rsidR="00695D7C">
        <w:rPr>
          <w:rFonts w:ascii="Arial" w:eastAsia="Arial" w:hAnsi="Arial" w:cs="Arial"/>
          <w:sz w:val="21"/>
          <w:szCs w:val="21"/>
        </w:rPr>
        <w:t xml:space="preserve">, or </w:t>
      </w:r>
      <w:r w:rsidR="005010DC">
        <w:rPr>
          <w:rFonts w:ascii="Arial" w:eastAsia="Arial" w:hAnsi="Arial" w:cs="Arial"/>
          <w:sz w:val="21"/>
          <w:szCs w:val="21"/>
        </w:rPr>
        <w:t xml:space="preserve">has </w:t>
      </w:r>
      <w:r w:rsidR="00695D7C">
        <w:rPr>
          <w:rFonts w:ascii="Arial" w:eastAsia="Arial" w:hAnsi="Arial" w:cs="Arial"/>
          <w:sz w:val="21"/>
          <w:szCs w:val="21"/>
        </w:rPr>
        <w:t xml:space="preserve">an individual </w:t>
      </w:r>
      <w:r w:rsidR="00695D7C" w:rsidRPr="3AC7206B">
        <w:rPr>
          <w:rFonts w:ascii="Arial" w:eastAsia="Arial" w:hAnsi="Arial" w:cs="Arial"/>
          <w:sz w:val="21"/>
          <w:szCs w:val="21"/>
        </w:rPr>
        <w:t>need for emergency food</w:t>
      </w:r>
      <w:r w:rsidR="29BA4AFF" w:rsidRPr="3AC7206B">
        <w:rPr>
          <w:rFonts w:ascii="Arial" w:eastAsia="Arial" w:hAnsi="Arial" w:cs="Arial"/>
          <w:sz w:val="21"/>
          <w:szCs w:val="21"/>
        </w:rPr>
        <w:t>.</w:t>
      </w:r>
    </w:p>
    <w:p w14:paraId="38603E04" w14:textId="3F3D29DB" w:rsidR="00160A28" w:rsidRPr="00160A28" w:rsidRDefault="00160A28" w:rsidP="1B1F36DE">
      <w:pPr>
        <w:jc w:val="both"/>
        <w:rPr>
          <w:rFonts w:ascii="Arial" w:eastAsia="Arial" w:hAnsi="Arial" w:cs="Arial"/>
          <w:sz w:val="21"/>
          <w:szCs w:val="21"/>
        </w:rPr>
      </w:pPr>
    </w:p>
    <w:p w14:paraId="577D1D7E" w14:textId="1C6EFF6D" w:rsidR="00160A28" w:rsidRDefault="51E8B828" w:rsidP="00695D7C">
      <w:pPr>
        <w:rPr>
          <w:rFonts w:ascii="Arial" w:eastAsia="Arial" w:hAnsi="Arial" w:cs="Arial"/>
          <w:sz w:val="18"/>
          <w:szCs w:val="18"/>
        </w:rPr>
      </w:pPr>
      <w:r w:rsidRPr="1B1F36DE">
        <w:rPr>
          <w:rFonts w:ascii="Arial" w:eastAsia="Arial" w:hAnsi="Arial" w:cs="Arial"/>
          <w:sz w:val="18"/>
          <w:szCs w:val="18"/>
        </w:rPr>
        <w:t>*</w:t>
      </w:r>
      <w:r w:rsidRPr="1B1F36DE">
        <w:rPr>
          <w:rFonts w:ascii="Arial" w:eastAsia="Arial" w:hAnsi="Arial" w:cs="Arial"/>
          <w:color w:val="000000" w:themeColor="text1"/>
          <w:sz w:val="18"/>
          <w:szCs w:val="18"/>
        </w:rPr>
        <w:t xml:space="preserve"> Participants must provide their name, number of people in household, state of residency, and eligibility.</w:t>
      </w:r>
      <w:r w:rsidRPr="1B1F36DE">
        <w:rPr>
          <w:rFonts w:ascii="Arial" w:eastAsia="Arial" w:hAnsi="Arial" w:cs="Arial"/>
          <w:sz w:val="18"/>
          <w:szCs w:val="18"/>
        </w:rPr>
        <w:t xml:space="preserve"> Any additional information collected is self-declared and will not affect TEFAP Eligibility</w:t>
      </w:r>
      <w:r w:rsidR="00695D7C">
        <w:rPr>
          <w:rFonts w:ascii="Arial" w:eastAsia="Arial" w:hAnsi="Arial" w:cs="Arial"/>
          <w:sz w:val="18"/>
          <w:szCs w:val="18"/>
        </w:rPr>
        <w:t>.</w:t>
      </w:r>
    </w:p>
    <w:p w14:paraId="32CA781F" w14:textId="77777777" w:rsidR="00695D7C" w:rsidRPr="00695D7C" w:rsidRDefault="00695D7C" w:rsidP="00695D7C">
      <w:pPr>
        <w:rPr>
          <w:rFonts w:ascii="Arial" w:eastAsia="Arial" w:hAnsi="Arial" w:cs="Arial"/>
          <w:sz w:val="21"/>
          <w:szCs w:val="21"/>
        </w:rPr>
      </w:pPr>
    </w:p>
    <w:p w14:paraId="5A39BBE3" w14:textId="2D7FA8F7" w:rsidR="003E1C39" w:rsidRDefault="77B201F2" w:rsidP="39607145">
      <w:pPr>
        <w:pStyle w:val="BodyText"/>
        <w:spacing w:before="1"/>
        <w:ind w:left="1030" w:right="657"/>
        <w:jc w:val="center"/>
        <w:rPr>
          <w:rFonts w:ascii="Arial" w:eastAsia="Arial" w:hAnsi="Arial" w:cs="Arial"/>
          <w:i/>
          <w:iCs/>
          <w:sz w:val="21"/>
          <w:szCs w:val="21"/>
        </w:rPr>
      </w:pPr>
      <w:r w:rsidRPr="39607145">
        <w:rPr>
          <w:rFonts w:ascii="Arial" w:eastAsia="Arial" w:hAnsi="Arial" w:cs="Arial"/>
          <w:i/>
          <w:iCs/>
          <w:sz w:val="21"/>
          <w:szCs w:val="21"/>
        </w:rPr>
        <w:t>Based on 300 Percent of Federal Poverty Income Guideline</w:t>
      </w:r>
      <w:r w:rsidR="63B1FE0C" w:rsidRPr="39607145">
        <w:rPr>
          <w:rFonts w:ascii="Arial" w:eastAsia="Arial" w:hAnsi="Arial" w:cs="Arial"/>
          <w:i/>
          <w:iCs/>
          <w:sz w:val="21"/>
          <w:szCs w:val="21"/>
        </w:rPr>
        <w:t>s</w:t>
      </w:r>
    </w:p>
    <w:p w14:paraId="41C8F396" w14:textId="77777777" w:rsidR="003E1C39" w:rsidRDefault="003E1C39">
      <w:pPr>
        <w:pStyle w:val="BodyText"/>
        <w:spacing w:before="9"/>
        <w:rPr>
          <w:sz w:val="10"/>
        </w:rPr>
      </w:pPr>
    </w:p>
    <w:tbl>
      <w:tblPr>
        <w:tblW w:w="0" w:type="auto"/>
        <w:tblInd w:w="1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1"/>
        <w:gridCol w:w="1481"/>
        <w:gridCol w:w="1500"/>
        <w:gridCol w:w="1879"/>
      </w:tblGrid>
      <w:tr w:rsidR="003E1C39" w14:paraId="08163631" w14:textId="77777777" w:rsidTr="15D69204">
        <w:trPr>
          <w:trHeight w:val="700"/>
        </w:trPr>
        <w:tc>
          <w:tcPr>
            <w:tcW w:w="2381" w:type="dxa"/>
          </w:tcPr>
          <w:p w14:paraId="11DC1F8E" w14:textId="77777777" w:rsidR="003E1C39" w:rsidRDefault="00DA66EB">
            <w:pPr>
              <w:pStyle w:val="TableParagraph"/>
              <w:ind w:left="109" w:right="178"/>
              <w:rPr>
                <w:b/>
                <w:sz w:val="24"/>
              </w:rPr>
            </w:pPr>
            <w:r>
              <w:rPr>
                <w:b/>
                <w:sz w:val="24"/>
              </w:rPr>
              <w:t>Household</w:t>
            </w:r>
            <w:r>
              <w:rPr>
                <w:b/>
                <w:spacing w:val="-12"/>
                <w:sz w:val="24"/>
              </w:rPr>
              <w:t xml:space="preserve"> </w:t>
            </w:r>
            <w:r>
              <w:rPr>
                <w:b/>
                <w:spacing w:val="-4"/>
                <w:sz w:val="24"/>
              </w:rPr>
              <w:t>Size</w:t>
            </w:r>
          </w:p>
        </w:tc>
        <w:tc>
          <w:tcPr>
            <w:tcW w:w="1481" w:type="dxa"/>
          </w:tcPr>
          <w:p w14:paraId="08EF6AA9" w14:textId="77777777" w:rsidR="003E1C39" w:rsidRDefault="00DA66EB">
            <w:pPr>
              <w:pStyle w:val="TableParagraph"/>
              <w:ind w:right="244"/>
              <w:jc w:val="right"/>
              <w:rPr>
                <w:b/>
                <w:sz w:val="24"/>
              </w:rPr>
            </w:pPr>
            <w:r>
              <w:rPr>
                <w:b/>
                <w:spacing w:val="-2"/>
                <w:sz w:val="24"/>
              </w:rPr>
              <w:t>Annual</w:t>
            </w:r>
          </w:p>
        </w:tc>
        <w:tc>
          <w:tcPr>
            <w:tcW w:w="1500" w:type="dxa"/>
          </w:tcPr>
          <w:p w14:paraId="4928A1B3" w14:textId="77777777" w:rsidR="003E1C39" w:rsidRDefault="00DA66EB">
            <w:pPr>
              <w:pStyle w:val="TableParagraph"/>
              <w:ind w:left="199" w:right="172"/>
              <w:rPr>
                <w:b/>
                <w:sz w:val="24"/>
              </w:rPr>
            </w:pPr>
            <w:r>
              <w:rPr>
                <w:b/>
                <w:spacing w:val="-2"/>
                <w:sz w:val="24"/>
              </w:rPr>
              <w:t>Monthly</w:t>
            </w:r>
          </w:p>
        </w:tc>
        <w:tc>
          <w:tcPr>
            <w:tcW w:w="1879" w:type="dxa"/>
          </w:tcPr>
          <w:p w14:paraId="7FFB29BE" w14:textId="77777777" w:rsidR="003E1C39" w:rsidRDefault="00DA66EB">
            <w:pPr>
              <w:pStyle w:val="TableParagraph"/>
              <w:ind w:left="432" w:right="409"/>
              <w:rPr>
                <w:b/>
                <w:sz w:val="24"/>
              </w:rPr>
            </w:pPr>
            <w:r>
              <w:rPr>
                <w:b/>
                <w:spacing w:val="-2"/>
                <w:sz w:val="24"/>
              </w:rPr>
              <w:t>Weekly</w:t>
            </w:r>
          </w:p>
        </w:tc>
      </w:tr>
      <w:tr w:rsidR="00160A28" w14:paraId="0E1ACE66" w14:textId="77777777" w:rsidTr="15D69204">
        <w:trPr>
          <w:trHeight w:val="697"/>
        </w:trPr>
        <w:tc>
          <w:tcPr>
            <w:tcW w:w="2381" w:type="dxa"/>
          </w:tcPr>
          <w:p w14:paraId="649841BE" w14:textId="77777777" w:rsidR="00160A28" w:rsidRDefault="00160A28" w:rsidP="00160A28">
            <w:pPr>
              <w:pStyle w:val="TableParagraph"/>
              <w:ind w:left="32"/>
              <w:rPr>
                <w:sz w:val="24"/>
              </w:rPr>
            </w:pPr>
            <w:r>
              <w:rPr>
                <w:sz w:val="24"/>
              </w:rPr>
              <w:t>1</w:t>
            </w:r>
          </w:p>
        </w:tc>
        <w:tc>
          <w:tcPr>
            <w:tcW w:w="1481" w:type="dxa"/>
          </w:tcPr>
          <w:p w14:paraId="3DFDF7E8" w14:textId="1E72802D" w:rsidR="00160A28" w:rsidRPr="00160A28" w:rsidRDefault="00773C4D" w:rsidP="00160A28">
            <w:pPr>
              <w:pStyle w:val="TableParagraph"/>
              <w:ind w:right="211"/>
              <w:jc w:val="right"/>
              <w:rPr>
                <w:sz w:val="24"/>
                <w:szCs w:val="24"/>
              </w:rPr>
            </w:pPr>
            <w:r>
              <w:rPr>
                <w:sz w:val="24"/>
                <w:szCs w:val="16"/>
              </w:rPr>
              <w:t>$4</w:t>
            </w:r>
            <w:r w:rsidR="000268F4">
              <w:rPr>
                <w:sz w:val="24"/>
                <w:szCs w:val="16"/>
              </w:rPr>
              <w:t>7</w:t>
            </w:r>
            <w:r>
              <w:rPr>
                <w:sz w:val="24"/>
                <w:szCs w:val="16"/>
              </w:rPr>
              <w:t>,</w:t>
            </w:r>
            <w:r w:rsidR="00D41256">
              <w:rPr>
                <w:sz w:val="24"/>
                <w:szCs w:val="16"/>
              </w:rPr>
              <w:t>880</w:t>
            </w:r>
          </w:p>
        </w:tc>
        <w:tc>
          <w:tcPr>
            <w:tcW w:w="1500" w:type="dxa"/>
          </w:tcPr>
          <w:p w14:paraId="11A3E0C1" w14:textId="3F4A7381" w:rsidR="00160A28" w:rsidRPr="00160A28" w:rsidRDefault="00773C4D" w:rsidP="00160A28">
            <w:pPr>
              <w:pStyle w:val="TableParagraph"/>
              <w:ind w:left="199" w:right="168"/>
              <w:rPr>
                <w:sz w:val="24"/>
                <w:szCs w:val="24"/>
              </w:rPr>
            </w:pPr>
            <w:r>
              <w:rPr>
                <w:sz w:val="24"/>
                <w:szCs w:val="16"/>
              </w:rPr>
              <w:t>$3,</w:t>
            </w:r>
            <w:r w:rsidR="00387928">
              <w:rPr>
                <w:sz w:val="24"/>
                <w:szCs w:val="16"/>
              </w:rPr>
              <w:t>990</w:t>
            </w:r>
          </w:p>
        </w:tc>
        <w:tc>
          <w:tcPr>
            <w:tcW w:w="1879" w:type="dxa"/>
          </w:tcPr>
          <w:p w14:paraId="3E581AF5" w14:textId="1E6B2E21" w:rsidR="00160A28" w:rsidRPr="00160A28" w:rsidRDefault="00513395" w:rsidP="00160A28">
            <w:pPr>
              <w:pStyle w:val="TableParagraph"/>
              <w:ind w:left="432" w:right="402"/>
              <w:rPr>
                <w:sz w:val="24"/>
                <w:szCs w:val="24"/>
              </w:rPr>
            </w:pPr>
            <w:r>
              <w:rPr>
                <w:sz w:val="24"/>
                <w:szCs w:val="16"/>
              </w:rPr>
              <w:t>$</w:t>
            </w:r>
            <w:r w:rsidR="00CD6FB7">
              <w:rPr>
                <w:sz w:val="24"/>
                <w:szCs w:val="16"/>
              </w:rPr>
              <w:t>921</w:t>
            </w:r>
          </w:p>
        </w:tc>
      </w:tr>
      <w:tr w:rsidR="00160A28" w14:paraId="72758933" w14:textId="77777777" w:rsidTr="15D69204">
        <w:trPr>
          <w:trHeight w:val="700"/>
        </w:trPr>
        <w:tc>
          <w:tcPr>
            <w:tcW w:w="2381" w:type="dxa"/>
          </w:tcPr>
          <w:p w14:paraId="18F999B5" w14:textId="77777777" w:rsidR="00160A28" w:rsidRDefault="00160A28" w:rsidP="00160A28">
            <w:pPr>
              <w:pStyle w:val="TableParagraph"/>
              <w:ind w:left="32"/>
              <w:rPr>
                <w:sz w:val="24"/>
              </w:rPr>
            </w:pPr>
            <w:r>
              <w:rPr>
                <w:sz w:val="24"/>
              </w:rPr>
              <w:t>2</w:t>
            </w:r>
          </w:p>
        </w:tc>
        <w:tc>
          <w:tcPr>
            <w:tcW w:w="1481" w:type="dxa"/>
          </w:tcPr>
          <w:p w14:paraId="1F48D626" w14:textId="72874764" w:rsidR="00160A28" w:rsidRPr="00160A28" w:rsidRDefault="00A14F1E" w:rsidP="00160A28">
            <w:pPr>
              <w:pStyle w:val="TableParagraph"/>
              <w:ind w:right="212"/>
              <w:jc w:val="right"/>
              <w:rPr>
                <w:sz w:val="24"/>
                <w:szCs w:val="24"/>
              </w:rPr>
            </w:pPr>
            <w:r>
              <w:rPr>
                <w:sz w:val="24"/>
                <w:szCs w:val="16"/>
              </w:rPr>
              <w:t>$</w:t>
            </w:r>
            <w:r w:rsidR="00F475B4">
              <w:rPr>
                <w:sz w:val="24"/>
                <w:szCs w:val="16"/>
              </w:rPr>
              <w:t>6</w:t>
            </w:r>
            <w:r w:rsidR="00127034">
              <w:rPr>
                <w:sz w:val="24"/>
                <w:szCs w:val="16"/>
              </w:rPr>
              <w:t>4</w:t>
            </w:r>
            <w:r w:rsidR="0017255A">
              <w:rPr>
                <w:sz w:val="24"/>
                <w:szCs w:val="16"/>
              </w:rPr>
              <w:t>,</w:t>
            </w:r>
            <w:r w:rsidR="00F84D7D">
              <w:rPr>
                <w:sz w:val="24"/>
                <w:szCs w:val="16"/>
              </w:rPr>
              <w:t>920</w:t>
            </w:r>
          </w:p>
        </w:tc>
        <w:tc>
          <w:tcPr>
            <w:tcW w:w="1500" w:type="dxa"/>
          </w:tcPr>
          <w:p w14:paraId="01B9C8C9" w14:textId="0A58CED2" w:rsidR="00160A28" w:rsidRPr="00160A28" w:rsidRDefault="00CA5DED" w:rsidP="00160A28">
            <w:pPr>
              <w:pStyle w:val="TableParagraph"/>
              <w:ind w:left="199" w:right="169"/>
              <w:rPr>
                <w:sz w:val="24"/>
                <w:szCs w:val="24"/>
              </w:rPr>
            </w:pPr>
            <w:r>
              <w:rPr>
                <w:sz w:val="24"/>
                <w:szCs w:val="16"/>
              </w:rPr>
              <w:t>$</w:t>
            </w:r>
            <w:r w:rsidR="00002D33">
              <w:rPr>
                <w:sz w:val="24"/>
                <w:szCs w:val="16"/>
              </w:rPr>
              <w:t>5</w:t>
            </w:r>
            <w:r w:rsidR="001F539B">
              <w:rPr>
                <w:sz w:val="24"/>
                <w:szCs w:val="16"/>
              </w:rPr>
              <w:t>,</w:t>
            </w:r>
            <w:r w:rsidR="00E421AB">
              <w:rPr>
                <w:sz w:val="24"/>
                <w:szCs w:val="16"/>
              </w:rPr>
              <w:t>410</w:t>
            </w:r>
          </w:p>
        </w:tc>
        <w:tc>
          <w:tcPr>
            <w:tcW w:w="1879" w:type="dxa"/>
          </w:tcPr>
          <w:p w14:paraId="302750D8" w14:textId="72795648" w:rsidR="00160A28" w:rsidRPr="00160A28" w:rsidRDefault="00026BF9" w:rsidP="00160A28">
            <w:pPr>
              <w:pStyle w:val="TableParagraph"/>
              <w:ind w:left="432" w:right="402"/>
              <w:rPr>
                <w:sz w:val="24"/>
                <w:szCs w:val="24"/>
              </w:rPr>
            </w:pPr>
            <w:r>
              <w:rPr>
                <w:sz w:val="24"/>
                <w:szCs w:val="16"/>
              </w:rPr>
              <w:t>$</w:t>
            </w:r>
            <w:r w:rsidR="004C203A">
              <w:rPr>
                <w:sz w:val="24"/>
                <w:szCs w:val="16"/>
              </w:rPr>
              <w:t>1,2</w:t>
            </w:r>
            <w:r w:rsidR="009323D6">
              <w:rPr>
                <w:sz w:val="24"/>
                <w:szCs w:val="16"/>
              </w:rPr>
              <w:t>48</w:t>
            </w:r>
          </w:p>
        </w:tc>
      </w:tr>
      <w:tr w:rsidR="00160A28" w14:paraId="3E2CD944" w14:textId="77777777" w:rsidTr="15D69204">
        <w:trPr>
          <w:trHeight w:val="700"/>
        </w:trPr>
        <w:tc>
          <w:tcPr>
            <w:tcW w:w="2381" w:type="dxa"/>
          </w:tcPr>
          <w:p w14:paraId="5FCD5EC4" w14:textId="77777777" w:rsidR="00160A28" w:rsidRDefault="00160A28" w:rsidP="00160A28">
            <w:pPr>
              <w:pStyle w:val="TableParagraph"/>
              <w:ind w:left="32"/>
              <w:rPr>
                <w:sz w:val="24"/>
              </w:rPr>
            </w:pPr>
            <w:r>
              <w:rPr>
                <w:sz w:val="24"/>
              </w:rPr>
              <w:t>3</w:t>
            </w:r>
          </w:p>
        </w:tc>
        <w:tc>
          <w:tcPr>
            <w:tcW w:w="1481" w:type="dxa"/>
          </w:tcPr>
          <w:p w14:paraId="53AD2A9F" w14:textId="64DB022C" w:rsidR="00160A28" w:rsidRPr="00160A28" w:rsidRDefault="001C5CD7" w:rsidP="00160A28">
            <w:pPr>
              <w:pStyle w:val="TableParagraph"/>
              <w:ind w:right="211"/>
              <w:jc w:val="right"/>
              <w:rPr>
                <w:sz w:val="24"/>
                <w:szCs w:val="24"/>
              </w:rPr>
            </w:pPr>
            <w:r>
              <w:rPr>
                <w:sz w:val="24"/>
                <w:szCs w:val="16"/>
              </w:rPr>
              <w:t>$</w:t>
            </w:r>
            <w:r w:rsidR="006B7E15">
              <w:rPr>
                <w:sz w:val="24"/>
                <w:szCs w:val="16"/>
              </w:rPr>
              <w:t>81</w:t>
            </w:r>
            <w:r w:rsidR="00300D8E">
              <w:rPr>
                <w:sz w:val="24"/>
                <w:szCs w:val="16"/>
              </w:rPr>
              <w:t>,9</w:t>
            </w:r>
            <w:r w:rsidR="00246C66">
              <w:rPr>
                <w:sz w:val="24"/>
                <w:szCs w:val="16"/>
              </w:rPr>
              <w:t>60</w:t>
            </w:r>
          </w:p>
        </w:tc>
        <w:tc>
          <w:tcPr>
            <w:tcW w:w="1500" w:type="dxa"/>
          </w:tcPr>
          <w:p w14:paraId="17B2A105" w14:textId="01188191" w:rsidR="00160A28" w:rsidRPr="00160A28" w:rsidRDefault="00EE35E3" w:rsidP="00160A28">
            <w:pPr>
              <w:pStyle w:val="TableParagraph"/>
              <w:ind w:left="199" w:right="168"/>
              <w:rPr>
                <w:sz w:val="24"/>
                <w:szCs w:val="24"/>
              </w:rPr>
            </w:pPr>
            <w:r>
              <w:rPr>
                <w:sz w:val="24"/>
                <w:szCs w:val="16"/>
              </w:rPr>
              <w:t>$</w:t>
            </w:r>
            <w:r w:rsidR="009325F6">
              <w:rPr>
                <w:sz w:val="24"/>
                <w:szCs w:val="16"/>
              </w:rPr>
              <w:t>6,</w:t>
            </w:r>
            <w:r w:rsidR="004C2685">
              <w:rPr>
                <w:sz w:val="24"/>
                <w:szCs w:val="16"/>
              </w:rPr>
              <w:t>8</w:t>
            </w:r>
            <w:r w:rsidR="00A3231F">
              <w:rPr>
                <w:sz w:val="24"/>
                <w:szCs w:val="16"/>
              </w:rPr>
              <w:t>30</w:t>
            </w:r>
          </w:p>
        </w:tc>
        <w:tc>
          <w:tcPr>
            <w:tcW w:w="1879" w:type="dxa"/>
          </w:tcPr>
          <w:p w14:paraId="15EE5CC9" w14:textId="6D138102" w:rsidR="00160A28" w:rsidRPr="00160A28" w:rsidRDefault="00462C5A" w:rsidP="00160A28">
            <w:pPr>
              <w:pStyle w:val="TableParagraph"/>
              <w:ind w:left="432" w:right="402"/>
              <w:rPr>
                <w:sz w:val="24"/>
                <w:szCs w:val="24"/>
              </w:rPr>
            </w:pPr>
            <w:r>
              <w:rPr>
                <w:sz w:val="24"/>
                <w:szCs w:val="16"/>
              </w:rPr>
              <w:t>$</w:t>
            </w:r>
            <w:r w:rsidR="00BA404F">
              <w:rPr>
                <w:sz w:val="24"/>
                <w:szCs w:val="16"/>
              </w:rPr>
              <w:t>1</w:t>
            </w:r>
            <w:r w:rsidR="008C3CF9">
              <w:rPr>
                <w:sz w:val="24"/>
                <w:szCs w:val="16"/>
              </w:rPr>
              <w:t>,</w:t>
            </w:r>
            <w:r w:rsidR="00224BAD">
              <w:rPr>
                <w:sz w:val="24"/>
                <w:szCs w:val="16"/>
              </w:rPr>
              <w:t>576</w:t>
            </w:r>
          </w:p>
        </w:tc>
      </w:tr>
      <w:tr w:rsidR="00160A28" w14:paraId="3DBD4757" w14:textId="77777777" w:rsidTr="15D69204">
        <w:trPr>
          <w:trHeight w:val="700"/>
        </w:trPr>
        <w:tc>
          <w:tcPr>
            <w:tcW w:w="2381" w:type="dxa"/>
          </w:tcPr>
          <w:p w14:paraId="2598DEE6" w14:textId="77777777" w:rsidR="00160A28" w:rsidRDefault="00160A28" w:rsidP="00160A28">
            <w:pPr>
              <w:pStyle w:val="TableParagraph"/>
              <w:ind w:left="32"/>
              <w:rPr>
                <w:sz w:val="24"/>
              </w:rPr>
            </w:pPr>
            <w:r>
              <w:rPr>
                <w:sz w:val="24"/>
              </w:rPr>
              <w:t>4</w:t>
            </w:r>
          </w:p>
        </w:tc>
        <w:tc>
          <w:tcPr>
            <w:tcW w:w="1481" w:type="dxa"/>
          </w:tcPr>
          <w:p w14:paraId="3385BA03" w14:textId="102CBEEE" w:rsidR="00160A28" w:rsidRPr="00160A28" w:rsidRDefault="002929A2" w:rsidP="00773C4D">
            <w:pPr>
              <w:pStyle w:val="TableParagraph"/>
              <w:ind w:right="211"/>
              <w:jc w:val="right"/>
              <w:rPr>
                <w:sz w:val="24"/>
                <w:szCs w:val="24"/>
              </w:rPr>
            </w:pPr>
            <w:r>
              <w:rPr>
                <w:sz w:val="24"/>
                <w:szCs w:val="16"/>
              </w:rPr>
              <w:t>$</w:t>
            </w:r>
            <w:r w:rsidR="00867C86">
              <w:rPr>
                <w:sz w:val="24"/>
                <w:szCs w:val="16"/>
              </w:rPr>
              <w:t>99</w:t>
            </w:r>
            <w:r w:rsidR="00405B9F">
              <w:rPr>
                <w:sz w:val="24"/>
                <w:szCs w:val="16"/>
              </w:rPr>
              <w:t>,000</w:t>
            </w:r>
          </w:p>
        </w:tc>
        <w:tc>
          <w:tcPr>
            <w:tcW w:w="1500" w:type="dxa"/>
          </w:tcPr>
          <w:p w14:paraId="36B17411" w14:textId="73B06E19" w:rsidR="00160A28" w:rsidRPr="00160A28" w:rsidRDefault="00C60D55" w:rsidP="00160A28">
            <w:pPr>
              <w:pStyle w:val="TableParagraph"/>
              <w:ind w:left="199" w:right="168"/>
              <w:rPr>
                <w:sz w:val="24"/>
                <w:szCs w:val="24"/>
              </w:rPr>
            </w:pPr>
            <w:r>
              <w:rPr>
                <w:sz w:val="24"/>
                <w:szCs w:val="16"/>
              </w:rPr>
              <w:t>$</w:t>
            </w:r>
            <w:r w:rsidR="00B100C1">
              <w:rPr>
                <w:sz w:val="24"/>
                <w:szCs w:val="16"/>
              </w:rPr>
              <w:t>8</w:t>
            </w:r>
            <w:r w:rsidR="00574246">
              <w:rPr>
                <w:sz w:val="24"/>
                <w:szCs w:val="16"/>
              </w:rPr>
              <w:t>,250</w:t>
            </w:r>
          </w:p>
        </w:tc>
        <w:tc>
          <w:tcPr>
            <w:tcW w:w="1879" w:type="dxa"/>
          </w:tcPr>
          <w:p w14:paraId="368FEB0D" w14:textId="661DF494" w:rsidR="00160A28" w:rsidRPr="00160A28" w:rsidRDefault="009D5AAD" w:rsidP="00160A28">
            <w:pPr>
              <w:pStyle w:val="TableParagraph"/>
              <w:ind w:left="432" w:right="401"/>
              <w:rPr>
                <w:sz w:val="24"/>
                <w:szCs w:val="24"/>
              </w:rPr>
            </w:pPr>
            <w:r>
              <w:rPr>
                <w:sz w:val="24"/>
                <w:szCs w:val="16"/>
              </w:rPr>
              <w:t>$</w:t>
            </w:r>
            <w:r w:rsidR="001B33FD">
              <w:rPr>
                <w:sz w:val="24"/>
                <w:szCs w:val="16"/>
              </w:rPr>
              <w:t>1,9</w:t>
            </w:r>
            <w:r w:rsidR="003867BC">
              <w:rPr>
                <w:sz w:val="24"/>
                <w:szCs w:val="16"/>
              </w:rPr>
              <w:t>04</w:t>
            </w:r>
          </w:p>
        </w:tc>
      </w:tr>
      <w:tr w:rsidR="00160A28" w14:paraId="095F69EC" w14:textId="77777777" w:rsidTr="15D69204">
        <w:trPr>
          <w:trHeight w:val="702"/>
        </w:trPr>
        <w:tc>
          <w:tcPr>
            <w:tcW w:w="2381" w:type="dxa"/>
          </w:tcPr>
          <w:p w14:paraId="5531587C" w14:textId="77777777" w:rsidR="00160A28" w:rsidRDefault="00160A28" w:rsidP="00160A28">
            <w:pPr>
              <w:pStyle w:val="TableParagraph"/>
              <w:spacing w:before="85"/>
              <w:ind w:left="117"/>
              <w:jc w:val="left"/>
            </w:pPr>
            <w:r>
              <w:t>For each additional family</w:t>
            </w:r>
            <w:r>
              <w:rPr>
                <w:spacing w:val="-11"/>
              </w:rPr>
              <w:t xml:space="preserve"> </w:t>
            </w:r>
            <w:r>
              <w:t>member</w:t>
            </w:r>
            <w:r>
              <w:rPr>
                <w:spacing w:val="-11"/>
              </w:rPr>
              <w:t xml:space="preserve"> </w:t>
            </w:r>
            <w:r>
              <w:rPr>
                <w:spacing w:val="-5"/>
              </w:rPr>
              <w:t>add</w:t>
            </w:r>
          </w:p>
        </w:tc>
        <w:tc>
          <w:tcPr>
            <w:tcW w:w="1481" w:type="dxa"/>
          </w:tcPr>
          <w:p w14:paraId="1167D61F" w14:textId="7DC5576B" w:rsidR="00160A28" w:rsidRPr="00160A28" w:rsidRDefault="002F6C76" w:rsidP="00160A28">
            <w:pPr>
              <w:pStyle w:val="TableParagraph"/>
              <w:ind w:right="287"/>
              <w:jc w:val="right"/>
              <w:rPr>
                <w:sz w:val="24"/>
                <w:szCs w:val="24"/>
              </w:rPr>
            </w:pPr>
            <w:r>
              <w:rPr>
                <w:sz w:val="24"/>
                <w:szCs w:val="16"/>
              </w:rPr>
              <w:t>$</w:t>
            </w:r>
            <w:r w:rsidR="000147A2">
              <w:rPr>
                <w:sz w:val="24"/>
                <w:szCs w:val="16"/>
              </w:rPr>
              <w:t>17</w:t>
            </w:r>
            <w:r w:rsidR="00AC1041">
              <w:rPr>
                <w:sz w:val="24"/>
                <w:szCs w:val="16"/>
              </w:rPr>
              <w:t>,</w:t>
            </w:r>
            <w:r w:rsidR="004C78EB">
              <w:rPr>
                <w:sz w:val="24"/>
                <w:szCs w:val="16"/>
              </w:rPr>
              <w:t>040</w:t>
            </w:r>
          </w:p>
        </w:tc>
        <w:tc>
          <w:tcPr>
            <w:tcW w:w="1500" w:type="dxa"/>
          </w:tcPr>
          <w:p w14:paraId="3777CC13" w14:textId="4B4AE8EB" w:rsidR="00160A28" w:rsidRPr="00160A28" w:rsidRDefault="009965A4" w:rsidP="00160A28">
            <w:pPr>
              <w:pStyle w:val="TableParagraph"/>
              <w:ind w:left="199" w:right="169"/>
              <w:rPr>
                <w:sz w:val="24"/>
                <w:szCs w:val="24"/>
              </w:rPr>
            </w:pPr>
            <w:r>
              <w:rPr>
                <w:sz w:val="24"/>
                <w:szCs w:val="16"/>
              </w:rPr>
              <w:t>$</w:t>
            </w:r>
            <w:r w:rsidR="005F7521">
              <w:rPr>
                <w:sz w:val="24"/>
                <w:szCs w:val="16"/>
              </w:rPr>
              <w:t>1,</w:t>
            </w:r>
            <w:r w:rsidR="00A121DA">
              <w:rPr>
                <w:sz w:val="24"/>
                <w:szCs w:val="16"/>
              </w:rPr>
              <w:t>420</w:t>
            </w:r>
          </w:p>
        </w:tc>
        <w:tc>
          <w:tcPr>
            <w:tcW w:w="1879" w:type="dxa"/>
          </w:tcPr>
          <w:p w14:paraId="4E2EB13A" w14:textId="6339FEFB" w:rsidR="00160A28" w:rsidRPr="00160A28" w:rsidRDefault="00D51EC8" w:rsidP="00160A28">
            <w:pPr>
              <w:pStyle w:val="TableParagraph"/>
              <w:ind w:left="432" w:right="402"/>
              <w:rPr>
                <w:sz w:val="24"/>
                <w:szCs w:val="24"/>
              </w:rPr>
            </w:pPr>
            <w:r>
              <w:rPr>
                <w:sz w:val="24"/>
                <w:szCs w:val="16"/>
              </w:rPr>
              <w:t>$</w:t>
            </w:r>
            <w:r w:rsidR="00A974FA">
              <w:rPr>
                <w:sz w:val="24"/>
                <w:szCs w:val="16"/>
              </w:rPr>
              <w:t>328</w:t>
            </w:r>
          </w:p>
        </w:tc>
      </w:tr>
    </w:tbl>
    <w:p w14:paraId="0E27B00A" w14:textId="49A1E9B2" w:rsidR="003E1C39" w:rsidRDefault="003E1C39" w:rsidP="470FA07F">
      <w:pPr>
        <w:pStyle w:val="BodyText"/>
        <w:rPr>
          <w:sz w:val="20"/>
          <w:szCs w:val="20"/>
        </w:rPr>
      </w:pPr>
    </w:p>
    <w:p w14:paraId="76E8C14F" w14:textId="0ACEAB10" w:rsidR="003E1C39" w:rsidRPr="00773C4D" w:rsidRDefault="00160A28" w:rsidP="1B1F36DE">
      <w:pPr>
        <w:pStyle w:val="NormalWeb"/>
        <w:spacing w:before="198"/>
        <w:jc w:val="both"/>
        <w:rPr>
          <w:rFonts w:ascii="Arial" w:eastAsia="Arial" w:hAnsi="Arial" w:cs="Arial"/>
          <w:sz w:val="21"/>
          <w:szCs w:val="21"/>
        </w:rPr>
      </w:pPr>
      <w:r w:rsidRPr="00773C4D">
        <w:rPr>
          <w:rFonts w:ascii="Arial" w:eastAsia="Arial" w:hAnsi="Arial" w:cs="Arial"/>
          <w:sz w:val="21"/>
          <w:szCs w:val="21"/>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720 -2600 (voice and TTY) or contact USDA through the Federal Relay Service at (800) 877-8339. To file a program discrimination complaint, a Complainant should complete a Form AD-3027, USDA Program Discrimination Complaint Form which can be obtained online at: USDA Program Discrimination Complaint Form,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w:t>
      </w:r>
      <w:proofErr w:type="gramStart"/>
      <w:r w:rsidRPr="00773C4D">
        <w:rPr>
          <w:rFonts w:ascii="Arial" w:eastAsia="Arial" w:hAnsi="Arial" w:cs="Arial"/>
          <w:sz w:val="21"/>
          <w:szCs w:val="21"/>
        </w:rPr>
        <w:t>by:</w:t>
      </w:r>
      <w:proofErr w:type="gramEnd"/>
      <w:r w:rsidRPr="00773C4D">
        <w:rPr>
          <w:rFonts w:ascii="Arial" w:eastAsia="Arial" w:hAnsi="Arial" w:cs="Arial"/>
          <w:sz w:val="21"/>
          <w:szCs w:val="21"/>
        </w:rPr>
        <w:t xml:space="preserve"> mail: U.S. Department of Agriculture Office of the Assistant Secretary for Civil Rights 1400 Independence Avenue, SW Washington, D.C. 20250- 9410; or fax: (833) 256-1665 or (202) 690-7442; or email: </w:t>
      </w:r>
      <w:hyperlink r:id="rId9">
        <w:r w:rsidRPr="00773C4D">
          <w:rPr>
            <w:rStyle w:val="Hyperlink"/>
            <w:rFonts w:ascii="Arial" w:eastAsia="Arial" w:hAnsi="Arial" w:cs="Arial"/>
            <w:sz w:val="21"/>
            <w:szCs w:val="21"/>
          </w:rPr>
          <w:t>program.intake@usda.gov</w:t>
        </w:r>
      </w:hyperlink>
      <w:r w:rsidR="1786BDE1" w:rsidRPr="00773C4D">
        <w:rPr>
          <w:rFonts w:ascii="Arial" w:eastAsia="Arial" w:hAnsi="Arial" w:cs="Arial"/>
          <w:sz w:val="21"/>
          <w:szCs w:val="21"/>
        </w:rPr>
        <w:t xml:space="preserve">. </w:t>
      </w:r>
      <w:r w:rsidRPr="00773C4D">
        <w:rPr>
          <w:rFonts w:ascii="Arial" w:eastAsia="Arial" w:hAnsi="Arial" w:cs="Arial"/>
          <w:sz w:val="21"/>
          <w:szCs w:val="21"/>
        </w:rPr>
        <w:t>This institution is an equal opportunity provider</w:t>
      </w:r>
      <w:r w:rsidR="07B1E294" w:rsidRPr="00773C4D">
        <w:rPr>
          <w:rFonts w:ascii="Arial" w:eastAsia="Arial" w:hAnsi="Arial" w:cs="Arial"/>
          <w:sz w:val="21"/>
          <w:szCs w:val="21"/>
        </w:rPr>
        <w:t>.</w:t>
      </w:r>
    </w:p>
    <w:sectPr w:rsidR="003E1C39" w:rsidRPr="00773C4D">
      <w:headerReference w:type="default" r:id="rId10"/>
      <w:footerReference w:type="default" r:id="rId11"/>
      <w:type w:val="continuous"/>
      <w:pgSz w:w="12240" w:h="15840"/>
      <w:pgMar w:top="1360" w:right="17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FDBE" w14:textId="77777777" w:rsidR="00DF674B" w:rsidRDefault="00DF674B">
      <w:r>
        <w:separator/>
      </w:r>
    </w:p>
  </w:endnote>
  <w:endnote w:type="continuationSeparator" w:id="0">
    <w:p w14:paraId="1131B0C0" w14:textId="77777777" w:rsidR="00DF674B" w:rsidRDefault="00DF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5E32FD2D" w14:paraId="2277E20D" w14:textId="77777777" w:rsidTr="5E32FD2D">
      <w:trPr>
        <w:trHeight w:val="300"/>
      </w:trPr>
      <w:tc>
        <w:tcPr>
          <w:tcW w:w="3060" w:type="dxa"/>
        </w:tcPr>
        <w:p w14:paraId="71FDCFED" w14:textId="2833C688" w:rsidR="5E32FD2D" w:rsidRDefault="5E32FD2D" w:rsidP="00773C4D">
          <w:pPr>
            <w:pStyle w:val="Header"/>
          </w:pPr>
        </w:p>
      </w:tc>
      <w:tc>
        <w:tcPr>
          <w:tcW w:w="3060" w:type="dxa"/>
        </w:tcPr>
        <w:p w14:paraId="105E1EC4" w14:textId="3B48CDE6" w:rsidR="5E32FD2D" w:rsidRDefault="5E32FD2D" w:rsidP="5E32FD2D">
          <w:pPr>
            <w:pStyle w:val="Header"/>
            <w:jc w:val="center"/>
          </w:pPr>
        </w:p>
      </w:tc>
      <w:tc>
        <w:tcPr>
          <w:tcW w:w="3060" w:type="dxa"/>
        </w:tcPr>
        <w:p w14:paraId="7A1CF55C" w14:textId="4E7F792F" w:rsidR="5E32FD2D" w:rsidRDefault="00773C4D" w:rsidP="5E32FD2D">
          <w:pPr>
            <w:pStyle w:val="Header"/>
            <w:ind w:right="-115"/>
            <w:jc w:val="right"/>
            <w:rPr>
              <w:rFonts w:ascii="Arial" w:eastAsia="Arial" w:hAnsi="Arial" w:cs="Arial"/>
              <w:i/>
              <w:iCs/>
            </w:rPr>
          </w:pPr>
          <w:r>
            <w:rPr>
              <w:rFonts w:ascii="Arial" w:eastAsia="Arial" w:hAnsi="Arial" w:cs="Arial"/>
              <w:i/>
              <w:iCs/>
              <w:sz w:val="21"/>
              <w:szCs w:val="21"/>
            </w:rPr>
            <w:t xml:space="preserve">Effective May </w:t>
          </w:r>
          <w:r w:rsidR="00695D7C">
            <w:rPr>
              <w:rFonts w:ascii="Arial" w:eastAsia="Arial" w:hAnsi="Arial" w:cs="Arial"/>
              <w:i/>
              <w:iCs/>
              <w:sz w:val="21"/>
              <w:szCs w:val="21"/>
            </w:rPr>
            <w:t>1,</w:t>
          </w:r>
          <w:r>
            <w:rPr>
              <w:rFonts w:ascii="Arial" w:eastAsia="Arial" w:hAnsi="Arial" w:cs="Arial"/>
              <w:i/>
              <w:iCs/>
              <w:sz w:val="21"/>
              <w:szCs w:val="21"/>
            </w:rPr>
            <w:t xml:space="preserve"> 20</w:t>
          </w:r>
          <w:r w:rsidR="00FC5519">
            <w:rPr>
              <w:rFonts w:ascii="Arial" w:eastAsia="Arial" w:hAnsi="Arial" w:cs="Arial"/>
              <w:i/>
              <w:iCs/>
              <w:sz w:val="21"/>
              <w:szCs w:val="21"/>
            </w:rPr>
            <w:t>26</w:t>
          </w:r>
          <w:r>
            <w:rPr>
              <w:rFonts w:ascii="Arial" w:eastAsia="Arial" w:hAnsi="Arial" w:cs="Arial"/>
              <w:i/>
              <w:iCs/>
              <w:sz w:val="21"/>
              <w:szCs w:val="21"/>
            </w:rPr>
            <w:t xml:space="preserve"> </w:t>
          </w:r>
        </w:p>
      </w:tc>
    </w:tr>
  </w:tbl>
  <w:p w14:paraId="74AD1F00" w14:textId="301891DC" w:rsidR="5E32FD2D" w:rsidRDefault="5E32FD2D" w:rsidP="5E32F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8CC0" w14:textId="77777777" w:rsidR="00DF674B" w:rsidRDefault="00DF674B">
      <w:r>
        <w:separator/>
      </w:r>
    </w:p>
  </w:footnote>
  <w:footnote w:type="continuationSeparator" w:id="0">
    <w:p w14:paraId="7FED06D5" w14:textId="77777777" w:rsidR="00DF674B" w:rsidRDefault="00DF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5E32FD2D" w14:paraId="1FA7031F" w14:textId="77777777" w:rsidTr="5E32FD2D">
      <w:trPr>
        <w:trHeight w:val="300"/>
      </w:trPr>
      <w:tc>
        <w:tcPr>
          <w:tcW w:w="3060" w:type="dxa"/>
        </w:tcPr>
        <w:p w14:paraId="5E4260E4" w14:textId="064E2B90" w:rsidR="5E32FD2D" w:rsidRDefault="5E32FD2D" w:rsidP="5E32FD2D">
          <w:pPr>
            <w:pStyle w:val="Header"/>
            <w:ind w:left="-115"/>
          </w:pPr>
        </w:p>
      </w:tc>
      <w:tc>
        <w:tcPr>
          <w:tcW w:w="3060" w:type="dxa"/>
        </w:tcPr>
        <w:p w14:paraId="4A00462A" w14:textId="728947C4" w:rsidR="5E32FD2D" w:rsidRDefault="5E32FD2D" w:rsidP="5E32FD2D">
          <w:pPr>
            <w:pStyle w:val="Header"/>
            <w:jc w:val="center"/>
          </w:pPr>
        </w:p>
      </w:tc>
      <w:tc>
        <w:tcPr>
          <w:tcW w:w="3060" w:type="dxa"/>
        </w:tcPr>
        <w:p w14:paraId="51EAED7A" w14:textId="0890618E" w:rsidR="5E32FD2D" w:rsidRDefault="5E32FD2D" w:rsidP="5E32FD2D">
          <w:pPr>
            <w:pStyle w:val="Header"/>
            <w:ind w:right="-115"/>
            <w:jc w:val="right"/>
          </w:pPr>
        </w:p>
      </w:tc>
    </w:tr>
  </w:tbl>
  <w:p w14:paraId="3BA0AE94" w14:textId="014B1A81" w:rsidR="5E32FD2D" w:rsidRDefault="5E32FD2D" w:rsidP="5E32F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39"/>
    <w:rsid w:val="00002D33"/>
    <w:rsid w:val="000147A2"/>
    <w:rsid w:val="000268F4"/>
    <w:rsid w:val="00026BF9"/>
    <w:rsid w:val="00127034"/>
    <w:rsid w:val="00136927"/>
    <w:rsid w:val="00153A8D"/>
    <w:rsid w:val="00160A28"/>
    <w:rsid w:val="00162494"/>
    <w:rsid w:val="0017255A"/>
    <w:rsid w:val="00180C81"/>
    <w:rsid w:val="001814F9"/>
    <w:rsid w:val="001B33FD"/>
    <w:rsid w:val="001C5CD7"/>
    <w:rsid w:val="001F539B"/>
    <w:rsid w:val="00224BAD"/>
    <w:rsid w:val="00246C66"/>
    <w:rsid w:val="00246D2E"/>
    <w:rsid w:val="002929A2"/>
    <w:rsid w:val="002A393E"/>
    <w:rsid w:val="002F6C76"/>
    <w:rsid w:val="00300D8E"/>
    <w:rsid w:val="003867BC"/>
    <w:rsid w:val="00387928"/>
    <w:rsid w:val="003C02E6"/>
    <w:rsid w:val="003D331B"/>
    <w:rsid w:val="003E1C39"/>
    <w:rsid w:val="00405B9F"/>
    <w:rsid w:val="00462C5A"/>
    <w:rsid w:val="004661B4"/>
    <w:rsid w:val="00482E9A"/>
    <w:rsid w:val="00493D21"/>
    <w:rsid w:val="004C203A"/>
    <w:rsid w:val="004C2685"/>
    <w:rsid w:val="004C78EB"/>
    <w:rsid w:val="005010DC"/>
    <w:rsid w:val="00513395"/>
    <w:rsid w:val="00574246"/>
    <w:rsid w:val="005F7521"/>
    <w:rsid w:val="00695D7C"/>
    <w:rsid w:val="006A07FF"/>
    <w:rsid w:val="006B7E15"/>
    <w:rsid w:val="006F4841"/>
    <w:rsid w:val="00773C4D"/>
    <w:rsid w:val="00774768"/>
    <w:rsid w:val="00821A45"/>
    <w:rsid w:val="00867C86"/>
    <w:rsid w:val="008C3CF9"/>
    <w:rsid w:val="009323D6"/>
    <w:rsid w:val="009325F6"/>
    <w:rsid w:val="00962ED3"/>
    <w:rsid w:val="009965A4"/>
    <w:rsid w:val="009B41AF"/>
    <w:rsid w:val="009D5AAD"/>
    <w:rsid w:val="00A121DA"/>
    <w:rsid w:val="00A14F1E"/>
    <w:rsid w:val="00A26DAD"/>
    <w:rsid w:val="00A3231F"/>
    <w:rsid w:val="00A974FA"/>
    <w:rsid w:val="00AB48DA"/>
    <w:rsid w:val="00AB600D"/>
    <w:rsid w:val="00AC1041"/>
    <w:rsid w:val="00B100C1"/>
    <w:rsid w:val="00B64A6A"/>
    <w:rsid w:val="00BA1CD1"/>
    <w:rsid w:val="00BA404F"/>
    <w:rsid w:val="00BC1622"/>
    <w:rsid w:val="00BF3DA8"/>
    <w:rsid w:val="00C60D55"/>
    <w:rsid w:val="00CA5DED"/>
    <w:rsid w:val="00CC5789"/>
    <w:rsid w:val="00CC58BF"/>
    <w:rsid w:val="00CD6FB7"/>
    <w:rsid w:val="00CE098F"/>
    <w:rsid w:val="00D41256"/>
    <w:rsid w:val="00D51EC8"/>
    <w:rsid w:val="00D56405"/>
    <w:rsid w:val="00D853F4"/>
    <w:rsid w:val="00DA66EB"/>
    <w:rsid w:val="00DE227D"/>
    <w:rsid w:val="00DF674B"/>
    <w:rsid w:val="00E25E18"/>
    <w:rsid w:val="00E421AB"/>
    <w:rsid w:val="00E65F22"/>
    <w:rsid w:val="00E77AD4"/>
    <w:rsid w:val="00EA2288"/>
    <w:rsid w:val="00EE35E3"/>
    <w:rsid w:val="00F33ECE"/>
    <w:rsid w:val="00F475B4"/>
    <w:rsid w:val="00F62EDE"/>
    <w:rsid w:val="00F7372B"/>
    <w:rsid w:val="00F84D7D"/>
    <w:rsid w:val="00FA4E04"/>
    <w:rsid w:val="00FB237B"/>
    <w:rsid w:val="00FB2A92"/>
    <w:rsid w:val="00FB7CB6"/>
    <w:rsid w:val="00FC5519"/>
    <w:rsid w:val="017F533C"/>
    <w:rsid w:val="027EDBC6"/>
    <w:rsid w:val="07B1E294"/>
    <w:rsid w:val="07D6B6DE"/>
    <w:rsid w:val="0B02E583"/>
    <w:rsid w:val="0D7A1229"/>
    <w:rsid w:val="0E3D4D42"/>
    <w:rsid w:val="15D69204"/>
    <w:rsid w:val="16C34800"/>
    <w:rsid w:val="1786BDE1"/>
    <w:rsid w:val="17E04D28"/>
    <w:rsid w:val="199EB3F9"/>
    <w:rsid w:val="1AE23908"/>
    <w:rsid w:val="1B1F36DE"/>
    <w:rsid w:val="1D8CB544"/>
    <w:rsid w:val="1DC87B8C"/>
    <w:rsid w:val="1DD3A1F8"/>
    <w:rsid w:val="1ED091FA"/>
    <w:rsid w:val="1FAD69A7"/>
    <w:rsid w:val="202F0E1C"/>
    <w:rsid w:val="20A88A8B"/>
    <w:rsid w:val="20C08009"/>
    <w:rsid w:val="223A252A"/>
    <w:rsid w:val="2308B658"/>
    <w:rsid w:val="280E7847"/>
    <w:rsid w:val="2994B305"/>
    <w:rsid w:val="29BA4AFF"/>
    <w:rsid w:val="310B8B06"/>
    <w:rsid w:val="328A035D"/>
    <w:rsid w:val="3640DCD2"/>
    <w:rsid w:val="370672C4"/>
    <w:rsid w:val="38F2CEC1"/>
    <w:rsid w:val="39607145"/>
    <w:rsid w:val="39B6ADFE"/>
    <w:rsid w:val="3AC7206B"/>
    <w:rsid w:val="40A34290"/>
    <w:rsid w:val="45FBB62C"/>
    <w:rsid w:val="467B9C0F"/>
    <w:rsid w:val="470FA07F"/>
    <w:rsid w:val="48E68E10"/>
    <w:rsid w:val="4A19FDE3"/>
    <w:rsid w:val="4D072908"/>
    <w:rsid w:val="4D519EA5"/>
    <w:rsid w:val="4D6C50F3"/>
    <w:rsid w:val="4E049354"/>
    <w:rsid w:val="4E2306D9"/>
    <w:rsid w:val="4FA7D689"/>
    <w:rsid w:val="51E8B828"/>
    <w:rsid w:val="520E7C17"/>
    <w:rsid w:val="52E747D5"/>
    <w:rsid w:val="5471F907"/>
    <w:rsid w:val="57ADF4F0"/>
    <w:rsid w:val="59D6195D"/>
    <w:rsid w:val="5B0506EE"/>
    <w:rsid w:val="5C34A452"/>
    <w:rsid w:val="5DB5DFCC"/>
    <w:rsid w:val="5E32FD2D"/>
    <w:rsid w:val="5F2EDAE1"/>
    <w:rsid w:val="600FDB5B"/>
    <w:rsid w:val="61689427"/>
    <w:rsid w:val="63B1FE0C"/>
    <w:rsid w:val="6881B804"/>
    <w:rsid w:val="68993A3F"/>
    <w:rsid w:val="73688735"/>
    <w:rsid w:val="77B201F2"/>
    <w:rsid w:val="793A6BD2"/>
    <w:rsid w:val="79CA5BB2"/>
    <w:rsid w:val="7A851651"/>
    <w:rsid w:val="7D66A3D3"/>
    <w:rsid w:val="7E022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D4DC"/>
  <w15:docId w15:val="{D8DC8E93-5D7D-4569-8880-F611ABD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04"/>
      <w:jc w:val="center"/>
    </w:pPr>
  </w:style>
  <w:style w:type="paragraph" w:styleId="NormalWeb">
    <w:name w:val="Normal (Web)"/>
    <w:basedOn w:val="Normal"/>
    <w:uiPriority w:val="99"/>
    <w:unhideWhenUsed/>
    <w:rsid w:val="00160A2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0A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A28"/>
    <w:rPr>
      <w:rFonts w:ascii="Times New Roman" w:eastAsia="Verdana" w:hAnsi="Times New Roman" w:cs="Times New Roman"/>
      <w:sz w:val="18"/>
      <w:szCs w:val="18"/>
    </w:rPr>
  </w:style>
  <w:style w:type="character" w:styleId="Hyperlink">
    <w:name w:val="Hyperlink"/>
    <w:basedOn w:val="DefaultParagraphFont"/>
    <w:uiPriority w:val="99"/>
    <w:unhideWhenUsed/>
    <w:rsid w:val="5E32FD2D"/>
    <w:rPr>
      <w:color w:val="0000FF"/>
      <w:u w:val="single"/>
    </w:rPr>
  </w:style>
  <w:style w:type="paragraph" w:styleId="Header">
    <w:name w:val="header"/>
    <w:basedOn w:val="Normal"/>
    <w:uiPriority w:val="99"/>
    <w:unhideWhenUsed/>
    <w:rsid w:val="5E32FD2D"/>
    <w:pPr>
      <w:tabs>
        <w:tab w:val="center" w:pos="4680"/>
        <w:tab w:val="right" w:pos="9360"/>
      </w:tabs>
    </w:pPr>
  </w:style>
  <w:style w:type="paragraph" w:styleId="Footer">
    <w:name w:val="footer"/>
    <w:basedOn w:val="Normal"/>
    <w:uiPriority w:val="99"/>
    <w:unhideWhenUsed/>
    <w:rsid w:val="5E32FD2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Verdana" w:eastAsia="Verdana" w:hAnsi="Verdana" w:cs="Verdan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ccf3a9-2b5a-4236-b5d5-0a62252901ba" xsi:nil="true"/>
    <Thumbnail xmlns="e994d826-73cf-44ae-83b7-844f0f25c7d0">
      <Url xsi:nil="true"/>
      <Description xsi:nil="true"/>
    </Thumbnail>
    <lcf76f155ced4ddcb4097134ff3c332f xmlns="e994d826-73cf-44ae-83b7-844f0f25c7d0">
      <Terms xmlns="http://schemas.microsoft.com/office/infopath/2007/PartnerControls"/>
    </lcf76f155ced4ddcb4097134ff3c332f>
    <SharedWithUsers xmlns="c0ccf3a9-2b5a-4236-b5d5-0a62252901b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BEA0AE6069245927EC0CEEDCB2FDD" ma:contentTypeVersion="17" ma:contentTypeDescription="Create a new document." ma:contentTypeScope="" ma:versionID="33ecc2ded82be7c4d59acb06370c85e7">
  <xsd:schema xmlns:xsd="http://www.w3.org/2001/XMLSchema" xmlns:xs="http://www.w3.org/2001/XMLSchema" xmlns:p="http://schemas.microsoft.com/office/2006/metadata/properties" xmlns:ns2="c0ccf3a9-2b5a-4236-b5d5-0a62252901ba" xmlns:ns3="e994d826-73cf-44ae-83b7-844f0f25c7d0" targetNamespace="http://schemas.microsoft.com/office/2006/metadata/properties" ma:root="true" ma:fieldsID="5fea7d864c4cb24a39bb588211af8151" ns2:_="" ns3:_="">
    <xsd:import namespace="c0ccf3a9-2b5a-4236-b5d5-0a62252901ba"/>
    <xsd:import namespace="e994d826-73cf-44ae-83b7-844f0f25c7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Thumbnail"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cf3a9-2b5a-4236-b5d5-0a62252901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04b3c41-0363-4384-8f32-72073471a8eb}" ma:internalName="TaxCatchAll" ma:showField="CatchAllData" ma:web="c0ccf3a9-2b5a-4236-b5d5-0a62252901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4d826-73cf-44ae-83b7-844f0f25c7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32eeb9-dba4-415d-b949-6b3cd1f50b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humbnail" ma:index="18" nillable="true" ma:displayName="Thumbnail" ma:format="Hyperlink"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87C0B-E20A-4A96-B57A-FC8FEA864CA1}">
  <ds:schemaRefs>
    <ds:schemaRef ds:uri="http://schemas.microsoft.com/office/2006/metadata/properties"/>
    <ds:schemaRef ds:uri="http://schemas.microsoft.com/office/infopath/2007/PartnerControls"/>
    <ds:schemaRef ds:uri="c0ccf3a9-2b5a-4236-b5d5-0a62252901ba"/>
    <ds:schemaRef ds:uri="e994d826-73cf-44ae-83b7-844f0f25c7d0"/>
  </ds:schemaRefs>
</ds:datastoreItem>
</file>

<file path=customXml/itemProps2.xml><?xml version="1.0" encoding="utf-8"?>
<ds:datastoreItem xmlns:ds="http://schemas.openxmlformats.org/officeDocument/2006/customXml" ds:itemID="{D02A1180-112B-4FD4-A732-1F2C0883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cf3a9-2b5a-4236-b5d5-0a62252901ba"/>
    <ds:schemaRef ds:uri="e994d826-73cf-44ae-83b7-844f0f25c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24113-66B4-4681-85E4-94600FFB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617</Words>
  <Characters>2223</Characters>
  <Application>Microsoft Office Word</Application>
  <DocSecurity>0</DocSecurity>
  <Lines>555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Thomas (MDE)</dc:creator>
  <cp:keywords/>
  <cp:lastModifiedBy>Joseph Jones</cp:lastModifiedBy>
  <cp:revision>4</cp:revision>
  <cp:lastPrinted>2025-01-30T16:40:00Z</cp:lastPrinted>
  <dcterms:created xsi:type="dcterms:W3CDTF">2026-04-24T13:14:00Z</dcterms:created>
  <dcterms:modified xsi:type="dcterms:W3CDTF">2026-04-24T14:24:00Z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Acrobat PDFMaker 21 for Word</vt:lpwstr>
  </property>
  <property fmtid="{D5CDD505-2E9C-101B-9397-08002B2CF9AE}" pid="4" name="LastSaved">
    <vt:filetime>2023-06-22T00:00:00Z</vt:filetime>
  </property>
  <property fmtid="{D5CDD505-2E9C-101B-9397-08002B2CF9AE}" pid="5" name="MSIP_Label_2f46dfe0-534f-4c95-815c-5b1af86b9823_ActionId">
    <vt:lpwstr>b9238376-5a97-4352-9660-74a46b80762a</vt:lpwstr>
  </property>
  <property fmtid="{D5CDD505-2E9C-101B-9397-08002B2CF9AE}" pid="6" name="MSIP_Label_2f46dfe0-534f-4c95-815c-5b1af86b9823_ContentBits">
    <vt:lpwstr>0</vt:lpwstr>
  </property>
  <property fmtid="{D5CDD505-2E9C-101B-9397-08002B2CF9AE}" pid="7" name="MSIP_Label_2f46dfe0-534f-4c95-815c-5b1af86b9823_Enabled">
    <vt:lpwstr>true</vt:lpwstr>
  </property>
  <property fmtid="{D5CDD505-2E9C-101B-9397-08002B2CF9AE}" pid="8" name="MSIP_Label_2f46dfe0-534f-4c95-815c-5b1af86b9823_Method">
    <vt:lpwstr>Privileged</vt:lpwstr>
  </property>
  <property fmtid="{D5CDD505-2E9C-101B-9397-08002B2CF9AE}" pid="9" name="MSIP_Label_2f46dfe0-534f-4c95-815c-5b1af86b9823_Name">
    <vt:lpwstr>2f46dfe0-534f-4c95-815c-5b1af86b9823</vt:lpwstr>
  </property>
  <property fmtid="{D5CDD505-2E9C-101B-9397-08002B2CF9AE}" pid="10" name="MSIP_Label_2f46dfe0-534f-4c95-815c-5b1af86b9823_SetDate">
    <vt:lpwstr>2022-03-28T14:33:22Z</vt:lpwstr>
  </property>
  <property fmtid="{D5CDD505-2E9C-101B-9397-08002B2CF9AE}" pid="11" name="MSIP_Label_2f46dfe0-534f-4c95-815c-5b1af86b9823_SiteId">
    <vt:lpwstr>d5fb7087-3777-42ad-966a-892ef47225d1</vt:lpwstr>
  </property>
  <property fmtid="{D5CDD505-2E9C-101B-9397-08002B2CF9AE}" pid="12" name="Producer">
    <vt:lpwstr>Adobe PDF Library 21.7.131</vt:lpwstr>
  </property>
  <property fmtid="{D5CDD505-2E9C-101B-9397-08002B2CF9AE}" pid="13" name="SourceModified">
    <vt:lpwstr/>
  </property>
  <property fmtid="{D5CDD505-2E9C-101B-9397-08002B2CF9AE}" pid="14" name="ContentTypeId">
    <vt:lpwstr>0x0101002D2BEA0AE6069245927EC0CEEDCB2FDD</vt:lpwstr>
  </property>
  <property fmtid="{D5CDD505-2E9C-101B-9397-08002B2CF9AE}" pid="15" name="Order">
    <vt:r8>285300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